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0E" w:rsidRDefault="005F380E" w:rsidP="005F380E">
      <w:pPr>
        <w:widowControl/>
        <w:shd w:val="clear" w:color="auto" w:fill="FFFFFF"/>
        <w:ind w:firstLine="141"/>
        <w:jc w:val="left"/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学校保健安全法（学校保健安全法施行規則第18条）に定めている下記の感染症に罹患して欠席した場合は、出校時に教学部へ治癒証明書を提出すること。</w:t>
      </w:r>
    </w:p>
    <w:p w:rsidR="005F380E" w:rsidRP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/>
          <w:color w:val="333333"/>
          <w:kern w:val="0"/>
          <w:szCs w:val="21"/>
        </w:rPr>
      </w:pPr>
    </w:p>
    <w:p w:rsidR="005F380E" w:rsidRP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/>
          <w:color w:val="333333"/>
          <w:kern w:val="0"/>
          <w:szCs w:val="21"/>
        </w:rPr>
      </w:pPr>
      <w:r w:rsidRPr="005F380E"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第一種　エボラ出血熱、クリミア・コンゴ出血熱、痘そう、南米出血熱、ペスト、マールブルグ病、ラッサ熱、急性灰白髄炎、ジフテリア、重症急性呼吸器症候群（ＳＡＲＳコロナウイルス）、中東呼吸器症候群（ＭＥＲＳコロナウイルス）及び特定鳥インフルエンザ</w:t>
      </w:r>
    </w:p>
    <w:p w:rsid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/>
          <w:color w:val="333333"/>
          <w:kern w:val="0"/>
          <w:szCs w:val="21"/>
        </w:rPr>
      </w:pPr>
    </w:p>
    <w:p w:rsid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/>
          <w:color w:val="333333"/>
          <w:kern w:val="0"/>
          <w:szCs w:val="21"/>
        </w:rPr>
      </w:pPr>
      <w:bookmarkStart w:id="0" w:name="_GoBack"/>
      <w:bookmarkEnd w:id="0"/>
      <w:r w:rsidRPr="005F380E"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第二種　インフルエンザ（特定鳥インフルエンザを除く。）、百日</w:t>
      </w:r>
      <w:r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咳</w:t>
      </w:r>
      <w:r w:rsidRPr="005F380E"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、麻しん、流行性耳下腺炎、風しん、水痘、咽頭結膜熱、結核及び髄膜炎菌性髄膜炎</w:t>
      </w:r>
    </w:p>
    <w:p w:rsidR="005F380E" w:rsidRP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</w:pPr>
    </w:p>
    <w:p w:rsidR="005F380E" w:rsidRPr="005F380E" w:rsidRDefault="005F380E" w:rsidP="005F380E">
      <w:pPr>
        <w:widowControl/>
        <w:shd w:val="clear" w:color="auto" w:fill="FFFFFF"/>
        <w:ind w:leftChars="20" w:left="282" w:hanging="240"/>
        <w:jc w:val="left"/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</w:pPr>
      <w:r w:rsidRPr="005F380E">
        <w:rPr>
          <w:rFonts w:ascii="ＭＳ ゴシック" w:eastAsia="ＭＳ ゴシック" w:hAnsi="ＭＳ ゴシック" w:cs="ＭＳ Ｐゴシック" w:hint="eastAsia"/>
          <w:color w:val="333333"/>
          <w:kern w:val="0"/>
          <w:szCs w:val="21"/>
        </w:rPr>
        <w:t>第三種　コレラ、細菌性赤痢、腸管出血性大腸菌感染症、腸チフス、パラチフス、流行性角結膜炎、急性出血性結膜炎その他の感染症</w:t>
      </w:r>
    </w:p>
    <w:p w:rsidR="00DE2968" w:rsidRPr="005F380E" w:rsidRDefault="00DE2968"/>
    <w:sectPr w:rsidR="00DE2968" w:rsidRPr="005F3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0E"/>
    <w:rsid w:val="005F380E"/>
    <w:rsid w:val="00AE29FB"/>
    <w:rsid w:val="00D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F1AAE"/>
  <w15:chartTrackingRefBased/>
  <w15:docId w15:val="{B7710FE2-D570-40E0-BA67-1C8448B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2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3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2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9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8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tsutsui</dc:creator>
  <cp:keywords/>
  <dc:description/>
  <cp:lastModifiedBy>tsutsui</cp:lastModifiedBy>
  <cp:revision>1</cp:revision>
  <dcterms:created xsi:type="dcterms:W3CDTF">2018-07-30T01:42:00Z</dcterms:created>
  <dcterms:modified xsi:type="dcterms:W3CDTF">2018-07-30T02:00:00Z</dcterms:modified>
</cp:coreProperties>
</file>